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6842D" w14:textId="77777777" w:rsidR="00FF34D3" w:rsidRDefault="006D3892">
      <w:pPr>
        <w:pStyle w:val="Szvegtrzs"/>
        <w:spacing w:before="240" w:after="48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Szomor Község Önkormányzata Képviselő-testületének 8/2022. (XI. 4.) önkormányzati rendelete</w:t>
      </w:r>
    </w:p>
    <w:p w14:paraId="49596839" w14:textId="77777777" w:rsidR="00FF34D3" w:rsidRDefault="006D389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szociális tüzelőanyag támogatás helyi szabályairól</w:t>
      </w:r>
    </w:p>
    <w:p w14:paraId="06001D31" w14:textId="77777777" w:rsidR="00FF34D3" w:rsidRDefault="006D3892">
      <w:pPr>
        <w:pStyle w:val="Szvegtrzs"/>
        <w:spacing w:before="220" w:after="0" w:line="240" w:lineRule="auto"/>
        <w:jc w:val="both"/>
      </w:pPr>
      <w:r>
        <w:t xml:space="preserve">Szomor Község Önkormányzata Képviselő-testületének Magyarország Alaptörvénye 32. cikk (2) bekezdésében </w:t>
      </w:r>
      <w:r>
        <w:t>meghatározott eredeti jogalkotói hatáskörében, Magyarország helyi önkormányzatairól szóló 2011. évi CLXXXIX. törvény 13. § (1) bekezdés 8a. pontjában meghatározott feladatkörében eljárva a következőket rendeli el:</w:t>
      </w:r>
    </w:p>
    <w:p w14:paraId="4D6C830B" w14:textId="77777777" w:rsidR="00FF34D3" w:rsidRDefault="006D3892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 rendelet célja, hatálya</w:t>
      </w:r>
    </w:p>
    <w:p w14:paraId="56EC1735" w14:textId="77777777" w:rsidR="00FF34D3" w:rsidRDefault="006D389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3A4340C5" w14:textId="77777777" w:rsidR="00FF34D3" w:rsidRDefault="006D3892">
      <w:pPr>
        <w:pStyle w:val="Szvegtrzs"/>
        <w:spacing w:after="0" w:line="240" w:lineRule="auto"/>
        <w:jc w:val="both"/>
      </w:pPr>
      <w:r>
        <w:t>(1) E re</w:t>
      </w:r>
      <w:r>
        <w:t>ndelet célja, hogy a településen élők részére támogatást nyújtson, szociális rászorultság alapján meghatározza a természetben nyújtott szociális ellátás, egyszeri tűzifa juttatás ellátási forma jogosultsági feltételeit, és az igénylés, odaítélés szabályait</w:t>
      </w:r>
      <w:r>
        <w:t>.</w:t>
      </w:r>
    </w:p>
    <w:p w14:paraId="41188A5A" w14:textId="77777777" w:rsidR="00FF34D3" w:rsidRDefault="006D3892">
      <w:pPr>
        <w:pStyle w:val="Szvegtrzs"/>
        <w:spacing w:before="240" w:after="0" w:line="240" w:lineRule="auto"/>
        <w:jc w:val="both"/>
      </w:pPr>
      <w:r>
        <w:t>(2) E rendelet hatálya kiterjed Szomor község közigazgatási területén életvitelszerűen lakó és ott lakcímmel rendelkező állampolgárokra.</w:t>
      </w:r>
    </w:p>
    <w:p w14:paraId="65806ECB" w14:textId="77777777" w:rsidR="00FF34D3" w:rsidRDefault="006D3892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A támogatás feltételei</w:t>
      </w:r>
    </w:p>
    <w:p w14:paraId="0B274242" w14:textId="77777777" w:rsidR="00FF34D3" w:rsidRDefault="006D389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7C258FA7" w14:textId="77777777" w:rsidR="00FF34D3" w:rsidRDefault="006D3892">
      <w:pPr>
        <w:pStyle w:val="Szvegtrzs"/>
        <w:spacing w:after="0" w:line="240" w:lineRule="auto"/>
        <w:jc w:val="both"/>
      </w:pPr>
      <w:r>
        <w:t>(1) Az önkormányzat a rendelkezésre álló keret mértékéig a rászoruló személyeket, viss</w:t>
      </w:r>
      <w:r>
        <w:t>za nem térítendő természetbeni támogatásként legalább 1 erdei m3, de legfeljebb 5 erdei m3 szociális tűzifa segélyben részesíti. A támogatásért ellenszolgáltatást nem kér.</w:t>
      </w:r>
    </w:p>
    <w:p w14:paraId="4804E3EB" w14:textId="77777777" w:rsidR="00FF34D3" w:rsidRDefault="006D3892">
      <w:pPr>
        <w:pStyle w:val="Szvegtrzs"/>
        <w:spacing w:before="240" w:after="0" w:line="240" w:lineRule="auto"/>
        <w:jc w:val="both"/>
      </w:pPr>
      <w:r>
        <w:t>(2) A támogatásra az jogosult, akinek a háztartásában az együtt élő személyek egy fő</w:t>
      </w:r>
      <w:r>
        <w:t>re eső havi jövedelme nem haladja meg az öregségi nyugdíj mindenkori legkisebb összegének 400 %-át, egyedül élő és egyedül álló esetén 700 %-át.</w:t>
      </w:r>
    </w:p>
    <w:p w14:paraId="7EA877B9" w14:textId="77777777" w:rsidR="00FF34D3" w:rsidRDefault="006D3892">
      <w:pPr>
        <w:pStyle w:val="Szvegtrzs"/>
        <w:spacing w:before="240" w:after="0" w:line="240" w:lineRule="auto"/>
        <w:jc w:val="both"/>
      </w:pPr>
      <w:r>
        <w:t>(3) A támogatás megállapításakor előnyben kell részesíteni azt, aki a szociális igazgatásról és szociális ellát</w:t>
      </w:r>
      <w:r>
        <w:t>ásokról szóló 1993. évi III. törvény szerint:</w:t>
      </w:r>
    </w:p>
    <w:p w14:paraId="2005EDBE" w14:textId="77777777" w:rsidR="00FF34D3" w:rsidRDefault="006D38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aktív korúak ellátására,</w:t>
      </w:r>
    </w:p>
    <w:p w14:paraId="1E7E5D7B" w14:textId="77777777" w:rsidR="00FF34D3" w:rsidRDefault="006D38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időskorúak járadékára,</w:t>
      </w:r>
    </w:p>
    <w:p w14:paraId="70D4E7C9" w14:textId="77777777" w:rsidR="00FF34D3" w:rsidRDefault="006D38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tekintet nélkül annak természetbeni vagy pénzbeli formában történő nyújtására települési támogatásra, ezen belül különösen lakhatási támogatásra jogosult</w:t>
      </w:r>
      <w:r>
        <w:t>.</w:t>
      </w:r>
    </w:p>
    <w:p w14:paraId="32CCFB63" w14:textId="77777777" w:rsidR="00FF34D3" w:rsidRDefault="006D38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gyermekek védelméről és a gyámügyi igazgatásról szóló 1997. évi XXXI. törvényben szabályozott halmozottan hátrányos helyzetű gyermeket nevelő család.</w:t>
      </w:r>
    </w:p>
    <w:p w14:paraId="7CD4D80F" w14:textId="77777777" w:rsidR="00FF34D3" w:rsidRDefault="006D3892">
      <w:pPr>
        <w:pStyle w:val="Szvegtrzs"/>
        <w:spacing w:before="240" w:after="0" w:line="240" w:lineRule="auto"/>
        <w:jc w:val="both"/>
      </w:pPr>
      <w:r>
        <w:t>(4) A tűzifa támogatás ugyanazon lakott ingatlanra csak egy jogosultnak állapítható meg, függetlenü</w:t>
      </w:r>
      <w:r>
        <w:t>l a lakásban élő személyek és a háztartások számától.</w:t>
      </w:r>
    </w:p>
    <w:p w14:paraId="0C71A227" w14:textId="77777777" w:rsidR="00FF34D3" w:rsidRDefault="006D389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7E665874" w14:textId="77777777" w:rsidR="00FF34D3" w:rsidRDefault="006D3892">
      <w:pPr>
        <w:pStyle w:val="Szvegtrzs"/>
        <w:spacing w:after="0" w:line="240" w:lineRule="auto"/>
        <w:jc w:val="both"/>
      </w:pPr>
      <w:r>
        <w:t>(1) Nem jogosult szociális célú tűzifa támogatásra – a függetlenül a 2. §-ban meghatározott feltétel teljesülésétől – a kérelmező azon ingatlan vonatkozásában, mely tűzifával egyáltalán nem fűthető</w:t>
      </w:r>
      <w:r>
        <w:t>.</w:t>
      </w:r>
    </w:p>
    <w:p w14:paraId="375C5360" w14:textId="77777777" w:rsidR="00FF34D3" w:rsidRDefault="006D3892">
      <w:pPr>
        <w:pStyle w:val="Szvegtrzs"/>
        <w:spacing w:before="240" w:after="0" w:line="240" w:lineRule="auto"/>
        <w:jc w:val="both"/>
      </w:pPr>
      <w:r>
        <w:lastRenderedPageBreak/>
        <w:t>(2) Az üresen álló, nem lakott ingatlanra, amelyben életvitelszerűen senki sem él, támogatás nem kérhető.</w:t>
      </w:r>
    </w:p>
    <w:p w14:paraId="6BF75FD1" w14:textId="77777777" w:rsidR="00FF34D3" w:rsidRDefault="006D3892">
      <w:pPr>
        <w:pStyle w:val="Szvegtrzs"/>
        <w:spacing w:before="240" w:after="0" w:line="240" w:lineRule="auto"/>
        <w:jc w:val="both"/>
      </w:pPr>
      <w:r>
        <w:t>(3) Amennyiben a kérelmező az e rendelet alapján részére biztosított tűzifát értékesíti, vagy utólag megállapításra kerül, hogy azt nem jogosult igényelte és kapta, az ingyenesen biztosított tűzifa esetében 17.500,- Ft + ÁFA/m</w:t>
      </w:r>
      <w:r>
        <w:rPr>
          <w:vertAlign w:val="superscript"/>
        </w:rPr>
        <w:t>3</w:t>
      </w:r>
      <w:r>
        <w:t>, valamint a kiszállítás költ</w:t>
      </w:r>
      <w:r>
        <w:t>ségének visszafizetésére kell kötelezni.</w:t>
      </w:r>
    </w:p>
    <w:p w14:paraId="0C23BBE1" w14:textId="77777777" w:rsidR="00FF34D3" w:rsidRDefault="006D3892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A támogatás igénylésének menete</w:t>
      </w:r>
    </w:p>
    <w:p w14:paraId="51EB7064" w14:textId="77777777" w:rsidR="00FF34D3" w:rsidRDefault="006D389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50439B5F" w14:textId="77777777" w:rsidR="00FF34D3" w:rsidRDefault="006D3892">
      <w:pPr>
        <w:pStyle w:val="Szvegtrzs"/>
        <w:spacing w:after="0" w:line="240" w:lineRule="auto"/>
        <w:jc w:val="both"/>
      </w:pPr>
      <w:r>
        <w:t>(1) A támogatás megállapítása iránti eljárás az e rendelet 1. melléklete szerinti formanyomtatványon benyújtott kérelemre indul, melyhez mellékelni kell:</w:t>
      </w:r>
    </w:p>
    <w:p w14:paraId="4CAC6CB1" w14:textId="77777777" w:rsidR="00FF34D3" w:rsidRDefault="006D38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rendszeres pénzell</w:t>
      </w:r>
      <w:r>
        <w:t>átással rendelkező személyek esetében a pénzellátás folyósításának igazolószelvényét, vagy megállapító határozatát,</w:t>
      </w:r>
    </w:p>
    <w:p w14:paraId="0DD2B2B2" w14:textId="77777777" w:rsidR="00FF34D3" w:rsidRDefault="006D3892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jövedelemmel rendelkező személyek esetében</w:t>
      </w:r>
    </w:p>
    <w:p w14:paraId="671E1BD2" w14:textId="77777777" w:rsidR="00FF34D3" w:rsidRDefault="006D3892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ba)</w:t>
      </w:r>
      <w:r>
        <w:tab/>
        <w:t>a munkáltató által kiállított kereseti igazolást,</w:t>
      </w:r>
    </w:p>
    <w:p w14:paraId="091E3A3C" w14:textId="77777777" w:rsidR="00FF34D3" w:rsidRDefault="006D3892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bb)</w:t>
      </w:r>
      <w:r>
        <w:tab/>
        <w:t>egyéni vállalkozók, gazdasági társas</w:t>
      </w:r>
      <w:r>
        <w:t>ág tagjai esetében a tárgyévet megelőző év személyi jövedelemadójának mértékéről szóló adóhatósági igazolást, valamint a tárgyévre vonatkozó jövedelemről szóló nyilatkozatot,</w:t>
      </w:r>
    </w:p>
    <w:p w14:paraId="67ACB555" w14:textId="77777777" w:rsidR="00FF34D3" w:rsidRDefault="006D3892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bc)</w:t>
      </w:r>
      <w:r>
        <w:tab/>
        <w:t>alkalmi munkát végzők esetében az alkalmi munkavállalói könyv másolatát, enne</w:t>
      </w:r>
      <w:r>
        <w:t>k hiányában a tevékenységet végző által leadott nyilatkozatot.</w:t>
      </w:r>
    </w:p>
    <w:p w14:paraId="67B57E27" w14:textId="77777777" w:rsidR="00FF34D3" w:rsidRDefault="006D3892">
      <w:pPr>
        <w:pStyle w:val="Szvegtrzs"/>
        <w:spacing w:before="240" w:after="0" w:line="240" w:lineRule="auto"/>
        <w:jc w:val="both"/>
      </w:pPr>
      <w:r>
        <w:t>(2) A kérelmeket 2022. december 15. napjáig a Gyermelyi Közös Önkormányzati Hivatal Szomori Kirendeltségéhez kell benyújtani.</w:t>
      </w:r>
    </w:p>
    <w:p w14:paraId="38B59D2C" w14:textId="77777777" w:rsidR="00FF34D3" w:rsidRDefault="006D3892">
      <w:pPr>
        <w:pStyle w:val="Szvegtrzs"/>
        <w:spacing w:before="240" w:after="0" w:line="240" w:lineRule="auto"/>
        <w:jc w:val="both"/>
      </w:pPr>
      <w:r>
        <w:t xml:space="preserve">(3) A kérelmek elbírálása a polgármester hatáskörébe tartozik, aki </w:t>
      </w:r>
      <w:r>
        <w:t>a támogatásról a kérelem benyújtásától számított 15 napon belül dönt.</w:t>
      </w:r>
    </w:p>
    <w:p w14:paraId="2A5B7641" w14:textId="77777777" w:rsidR="00FF34D3" w:rsidRDefault="006D3892">
      <w:pPr>
        <w:pStyle w:val="Szvegtrzs"/>
        <w:spacing w:before="240" w:after="0" w:line="240" w:lineRule="auto"/>
        <w:jc w:val="both"/>
      </w:pPr>
      <w:r>
        <w:t>(4) A szociális tűzifa önkormányzathoz történő leszállítását követően a polgármester folyamatosan gondoskodik a szociális tűzifa térítésmentes kiszállításáról a jogosultak részére.</w:t>
      </w:r>
    </w:p>
    <w:p w14:paraId="11D46A37" w14:textId="77777777" w:rsidR="00FF34D3" w:rsidRDefault="006D3892">
      <w:pPr>
        <w:pStyle w:val="Szvegtrzs"/>
        <w:spacing w:before="240" w:after="0" w:line="240" w:lineRule="auto"/>
        <w:jc w:val="both"/>
      </w:pPr>
      <w:r>
        <w:t>(5) A</w:t>
      </w:r>
      <w:r>
        <w:t xml:space="preserve"> tűzifa átvételét a jogosult a rendelet 2. mellékletét képező átvételi elismervény aláírásával igazolja.</w:t>
      </w:r>
    </w:p>
    <w:p w14:paraId="1CFB8837" w14:textId="77777777" w:rsidR="00FF34D3" w:rsidRDefault="006D389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78A55D59" w14:textId="77777777" w:rsidR="00FF34D3" w:rsidRDefault="006D3892">
      <w:pPr>
        <w:pStyle w:val="Szvegtrzs"/>
        <w:spacing w:after="0" w:line="240" w:lineRule="auto"/>
        <w:jc w:val="both"/>
      </w:pPr>
      <w:r>
        <w:t xml:space="preserve">A támogatás kizárólagos forrása az önkormányzat számára Magyarország 2022. évi központi költségvetéséről szóló 2021. évi XC. törvény 3. melléklet </w:t>
      </w:r>
      <w:r>
        <w:t>2.2.1. pontja szerint megállapított kiegészítő támogatás, valamint az önkormányzat által biztosított saját forrás. A szociális célú tűzifa támogatás együttes mennyisége nem haladhatja meg a központi költségvetésből az önkormányzatra jutó összes mennyiséget</w:t>
      </w:r>
      <w:r>
        <w:t>.</w:t>
      </w:r>
    </w:p>
    <w:p w14:paraId="7AFB2873" w14:textId="77777777" w:rsidR="00FF34D3" w:rsidRDefault="006D389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4857164A" w14:textId="77777777" w:rsidR="000E5BC7" w:rsidRDefault="006D3892">
      <w:pPr>
        <w:pStyle w:val="Szvegtrzs"/>
        <w:spacing w:after="0" w:line="240" w:lineRule="auto"/>
        <w:jc w:val="both"/>
      </w:pPr>
      <w:r>
        <w:t>Ez a rendelet a kihirdetését követő napon lép hatályba, és 2023. március 31-én hatályát veszti.</w:t>
      </w:r>
    </w:p>
    <w:p w14:paraId="03DF2C73" w14:textId="77777777" w:rsidR="000E5BC7" w:rsidRDefault="000E5BC7">
      <w:pPr>
        <w:pStyle w:val="Szvegtrzs"/>
        <w:spacing w:after="0" w:line="240" w:lineRule="auto"/>
        <w:jc w:val="both"/>
      </w:pPr>
    </w:p>
    <w:p w14:paraId="083CED41" w14:textId="77777777" w:rsidR="000E5BC7" w:rsidRDefault="000E5BC7">
      <w:pPr>
        <w:pStyle w:val="Szvegtrzs"/>
        <w:spacing w:after="0" w:line="240" w:lineRule="auto"/>
        <w:jc w:val="both"/>
      </w:pPr>
    </w:p>
    <w:p w14:paraId="5CD50350" w14:textId="77777777" w:rsidR="000E5BC7" w:rsidRDefault="000E5BC7">
      <w:pPr>
        <w:pStyle w:val="Szvegtrzs"/>
        <w:spacing w:after="0" w:line="240" w:lineRule="auto"/>
        <w:jc w:val="both"/>
      </w:pPr>
      <w:r>
        <w:tab/>
      </w:r>
      <w:r>
        <w:tab/>
        <w:t>Nagy György</w:t>
      </w:r>
      <w:r>
        <w:tab/>
      </w:r>
      <w:r>
        <w:tab/>
      </w:r>
      <w:r>
        <w:tab/>
      </w:r>
      <w:r>
        <w:tab/>
      </w:r>
      <w:r>
        <w:tab/>
        <w:t>Mike Hajnalka</w:t>
      </w:r>
    </w:p>
    <w:p w14:paraId="104BAD34" w14:textId="5DC5FA51" w:rsidR="00FF34D3" w:rsidRDefault="000E5BC7">
      <w:pPr>
        <w:pStyle w:val="Szvegtrzs"/>
        <w:spacing w:after="0" w:line="240" w:lineRule="auto"/>
        <w:jc w:val="both"/>
      </w:pPr>
      <w:r>
        <w:tab/>
      </w:r>
      <w:r>
        <w:tab/>
        <w:t>polgármester</w:t>
      </w:r>
      <w:r>
        <w:tab/>
      </w:r>
      <w:r>
        <w:tab/>
      </w:r>
      <w:r>
        <w:tab/>
      </w:r>
      <w:r>
        <w:tab/>
      </w:r>
      <w:r>
        <w:tab/>
        <w:t xml:space="preserve">      jegyző</w:t>
      </w:r>
      <w:r>
        <w:br w:type="page"/>
      </w:r>
    </w:p>
    <w:p w14:paraId="42406D3F" w14:textId="77777777" w:rsidR="00FF34D3" w:rsidRDefault="006D3892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3CABDD0F" w14:textId="77777777" w:rsidR="00FF34D3" w:rsidRDefault="006D3892">
      <w:pPr>
        <w:pStyle w:val="Szvegtrzs"/>
        <w:spacing w:line="240" w:lineRule="auto"/>
        <w:jc w:val="both"/>
      </w:pPr>
      <w:r>
        <w:t>MX-M266NV_20221024_103843.pdf</w:t>
      </w:r>
      <w:r>
        <w:br w:type="page"/>
      </w:r>
    </w:p>
    <w:p w14:paraId="284C53C1" w14:textId="77777777" w:rsidR="00FF34D3" w:rsidRDefault="006D3892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</w:t>
      </w:r>
    </w:p>
    <w:p w14:paraId="1335DBA6" w14:textId="77777777" w:rsidR="00FF34D3" w:rsidRDefault="006D3892">
      <w:pPr>
        <w:pStyle w:val="Szvegtrzs"/>
        <w:spacing w:line="240" w:lineRule="auto"/>
        <w:jc w:val="both"/>
        <w:sectPr w:rsidR="00FF34D3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MX-M266NV_20221024_103858.pdf</w:t>
      </w:r>
    </w:p>
    <w:p w14:paraId="14381C31" w14:textId="77777777" w:rsidR="00FF34D3" w:rsidRDefault="00FF34D3">
      <w:pPr>
        <w:pStyle w:val="Szvegtrzs"/>
        <w:spacing w:after="0"/>
        <w:jc w:val="center"/>
      </w:pPr>
    </w:p>
    <w:p w14:paraId="479E2FB5" w14:textId="77777777" w:rsidR="00FF34D3" w:rsidRDefault="006D3892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14:paraId="1A991D88" w14:textId="77777777" w:rsidR="00FF34D3" w:rsidRDefault="006D3892">
      <w:pPr>
        <w:pStyle w:val="Szvegtrzs"/>
        <w:spacing w:before="159" w:after="159" w:line="240" w:lineRule="auto"/>
        <w:ind w:left="159" w:right="159"/>
        <w:jc w:val="both"/>
      </w:pPr>
      <w:r>
        <w:t>Az önkormányzati rendelet a szociális tüzifa támogatás helyi szabályainak megalkotását tarta</w:t>
      </w:r>
      <w:r>
        <w:t>lmazza.</w:t>
      </w:r>
    </w:p>
    <w:p w14:paraId="7F0E97A9" w14:textId="77777777" w:rsidR="00FF34D3" w:rsidRDefault="006D3892">
      <w:pPr>
        <w:pStyle w:val="Szvegtrzs"/>
        <w:spacing w:before="159" w:after="159" w:line="240" w:lineRule="auto"/>
        <w:ind w:left="159" w:right="159"/>
        <w:jc w:val="both"/>
      </w:pPr>
      <w:r>
        <w:t>1.§ A rendelet célját és hatályát tartalmazza.</w:t>
      </w:r>
    </w:p>
    <w:p w14:paraId="6DDD2381" w14:textId="77777777" w:rsidR="00FF34D3" w:rsidRDefault="006D3892">
      <w:pPr>
        <w:pStyle w:val="Szvegtrzs"/>
        <w:spacing w:before="159" w:after="159" w:line="240" w:lineRule="auto"/>
        <w:ind w:left="159" w:right="159"/>
        <w:jc w:val="both"/>
      </w:pPr>
      <w:r>
        <w:t>2-3.§ A támogatás megállapításának feltételeit tartalmazza.</w:t>
      </w:r>
    </w:p>
    <w:p w14:paraId="57A80878" w14:textId="77777777" w:rsidR="00FF34D3" w:rsidRDefault="006D3892">
      <w:pPr>
        <w:pStyle w:val="Szvegtrzs"/>
        <w:spacing w:before="159" w:after="159" w:line="240" w:lineRule="auto"/>
        <w:ind w:left="159" w:right="159"/>
        <w:jc w:val="both"/>
      </w:pPr>
      <w:r>
        <w:t>4.§ A támogatás igénylésének menetét tartalmazza.</w:t>
      </w:r>
    </w:p>
    <w:p w14:paraId="6459C021" w14:textId="77777777" w:rsidR="00FF34D3" w:rsidRDefault="006D3892">
      <w:pPr>
        <w:pStyle w:val="Szvegtrzs"/>
        <w:spacing w:before="159" w:after="159" w:line="240" w:lineRule="auto"/>
        <w:ind w:left="159" w:right="159"/>
        <w:jc w:val="both"/>
      </w:pPr>
      <w:r>
        <w:t>5.§ A támogatás forrásának meghatározását tartalmazza.</w:t>
      </w:r>
    </w:p>
    <w:p w14:paraId="622C9857" w14:textId="77777777" w:rsidR="00FF34D3" w:rsidRDefault="006D3892">
      <w:pPr>
        <w:pStyle w:val="Szvegtrzs"/>
        <w:spacing w:before="159" w:after="159" w:line="240" w:lineRule="auto"/>
        <w:ind w:left="159" w:right="159"/>
        <w:jc w:val="both"/>
      </w:pPr>
      <w:r>
        <w:t>6.§ Hatályba léptető és hatályvesztő</w:t>
      </w:r>
      <w:r>
        <w:t xml:space="preserve"> rendelkezéseket tartalmaz. </w:t>
      </w:r>
    </w:p>
    <w:sectPr w:rsidR="00FF34D3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3D7DC" w14:textId="77777777" w:rsidR="006D3892" w:rsidRDefault="006D3892">
      <w:r>
        <w:separator/>
      </w:r>
    </w:p>
  </w:endnote>
  <w:endnote w:type="continuationSeparator" w:id="0">
    <w:p w14:paraId="605BE57E" w14:textId="77777777" w:rsidR="006D3892" w:rsidRDefault="006D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2DEBD" w14:textId="2C2A828F" w:rsidR="00FF34D3" w:rsidRDefault="006D3892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A207C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004A0" w14:textId="63CF63BC" w:rsidR="00FF34D3" w:rsidRDefault="006D3892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A207CE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144F4" w14:textId="77777777" w:rsidR="006D3892" w:rsidRDefault="006D3892">
      <w:r>
        <w:separator/>
      </w:r>
    </w:p>
  </w:footnote>
  <w:footnote w:type="continuationSeparator" w:id="0">
    <w:p w14:paraId="52374BC5" w14:textId="77777777" w:rsidR="006D3892" w:rsidRDefault="006D3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802C9"/>
    <w:multiLevelType w:val="multilevel"/>
    <w:tmpl w:val="FAE0F62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D3"/>
    <w:rsid w:val="000E5BC7"/>
    <w:rsid w:val="006D3892"/>
    <w:rsid w:val="009A35A4"/>
    <w:rsid w:val="00A207CE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B3CB"/>
  <w15:docId w15:val="{E777DF51-8F80-45DB-AD5D-777C1F65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647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Hajnalka</dc:creator>
  <dc:description/>
  <cp:lastModifiedBy>Windows-felhasználó</cp:lastModifiedBy>
  <cp:revision>2</cp:revision>
  <dcterms:created xsi:type="dcterms:W3CDTF">2022-11-08T09:11:00Z</dcterms:created>
  <dcterms:modified xsi:type="dcterms:W3CDTF">2022-11-08T09:11:00Z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